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 1. 目的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为使伦理委员会快</w:t>
      </w:r>
      <w:r>
        <w:rPr>
          <w:rFonts w:hint="eastAsia"/>
          <w:lang w:val="en-US" w:eastAsia="zh-CN"/>
        </w:rPr>
        <w:t>简易</w:t>
      </w:r>
      <w:r>
        <w:rPr>
          <w:rFonts w:hint="eastAsia"/>
        </w:rPr>
        <w:t>审查的主审、主审综合意见的处理、会议报告等工作有章可循，特制定本规程，以从程序上保证伦理委员会的</w:t>
      </w:r>
      <w:r>
        <w:rPr>
          <w:rFonts w:hint="eastAsia"/>
          <w:lang w:val="en-US" w:eastAsia="zh-CN"/>
        </w:rPr>
        <w:t>简易</w:t>
      </w:r>
      <w:r>
        <w:rPr>
          <w:rFonts w:hint="eastAsia"/>
        </w:rPr>
        <w:t>审查工作的质量。</w:t>
      </w:r>
    </w:p>
    <w:p>
      <w:pPr>
        <w:rPr>
          <w:rFonts w:hint="eastAsia"/>
        </w:rPr>
      </w:pPr>
      <w:r>
        <w:rPr>
          <w:rFonts w:hint="eastAsia"/>
        </w:rPr>
        <w:t>2. 范围</w:t>
      </w:r>
      <w:r>
        <w:rPr>
          <w:rFonts w:hint="eastAsia"/>
          <w:lang w:eastAsia="zh-CN"/>
        </w:rPr>
        <w:t>：</w:t>
      </w:r>
      <w:r>
        <w:rPr>
          <w:rFonts w:hint="eastAsia"/>
        </w:rPr>
        <w:t>本SOP适用于采用</w:t>
      </w:r>
      <w:r>
        <w:rPr>
          <w:rFonts w:hint="eastAsia"/>
          <w:lang w:val="en-US" w:eastAsia="zh-CN"/>
        </w:rPr>
        <w:t>简易</w:t>
      </w:r>
      <w:r>
        <w:rPr>
          <w:rFonts w:hint="eastAsia"/>
        </w:rPr>
        <w:t>审查的方式进行审查的所有项目，是对与审查相关的操作进行规定，包括主审、主审综合意见的处理、会议报告的程序等。对送审项目应该采用什么方式（会议审查、紧急会议审查、</w:t>
      </w:r>
      <w:r>
        <w:rPr>
          <w:rFonts w:hint="eastAsia"/>
          <w:lang w:val="en-US" w:eastAsia="zh-CN"/>
        </w:rPr>
        <w:t>简易</w:t>
      </w:r>
      <w:r>
        <w:rPr>
          <w:rFonts w:hint="eastAsia"/>
        </w:rPr>
        <w:t>审查）进行审查，参照研究项目的处理执行。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2.1可简易审查的情形：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属于最小风险的研究项目，如风险不大于常规体检项目；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经分中心认可的主审伦理委员会审查同意的多中心协作审查项目；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对已批准的临床试验方案的较小修改，不增加受试者风险；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尚未纳入受试者，或已完成干预措施的试验项目的年度/定期跟踪审查；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经主审伦理委员会审查通过的SUSAR汇总材料。</w:t>
      </w:r>
    </w:p>
    <w:p>
      <w:pPr>
        <w:rPr>
          <w:rFonts w:hint="eastAsia"/>
        </w:rPr>
      </w:pPr>
      <w:r>
        <w:rPr>
          <w:rFonts w:hint="eastAsia"/>
        </w:rPr>
        <w:t>3. 职责</w:t>
      </w:r>
    </w:p>
    <w:p>
      <w:pPr>
        <w:rPr>
          <w:rFonts w:hint="eastAsia"/>
        </w:rPr>
      </w:pPr>
      <w:r>
        <w:rPr>
          <w:rFonts w:hint="eastAsia"/>
        </w:rPr>
        <w:t>3.1 伦理委员会秘书</w:t>
      </w:r>
      <w:r>
        <w:rPr>
          <w:rFonts w:hint="eastAsia"/>
          <w:lang w:eastAsia="zh-CN"/>
        </w:rPr>
        <w:t>：</w:t>
      </w:r>
      <w:r>
        <w:rPr>
          <w:rFonts w:hint="eastAsia"/>
        </w:rPr>
        <w:t>提议主审委员并经伦理委员会主任批准，准备审查文件</w:t>
      </w:r>
      <w:r>
        <w:rPr>
          <w:rFonts w:hint="eastAsia"/>
          <w:lang w:eastAsia="zh-CN"/>
        </w:rPr>
        <w:t>；</w:t>
      </w:r>
      <w:r>
        <w:rPr>
          <w:rFonts w:hint="eastAsia"/>
        </w:rPr>
        <w:t>汇总主审委员的审查意见，提交下次会议报告，或转为会议审查。</w:t>
      </w:r>
    </w:p>
    <w:p>
      <w:pPr>
        <w:rPr>
          <w:rFonts w:hint="eastAsia"/>
        </w:rPr>
      </w:pPr>
      <w:r>
        <w:rPr>
          <w:rFonts w:hint="eastAsia"/>
        </w:rPr>
        <w:t>3.2 主审委员</w:t>
      </w:r>
      <w:r>
        <w:rPr>
          <w:rFonts w:hint="eastAsia"/>
          <w:lang w:eastAsia="zh-CN"/>
        </w:rPr>
        <w:t>：</w:t>
      </w:r>
      <w:r>
        <w:rPr>
          <w:rFonts w:hint="default"/>
        </w:rPr>
        <w:t> </w:t>
      </w:r>
      <w:r>
        <w:rPr>
          <w:rFonts w:hint="eastAsia"/>
        </w:rPr>
        <w:t>审查主审项目的送审文件，填写审查工作表。</w:t>
      </w:r>
      <w:r>
        <w:rPr>
          <w:rFonts w:hint="default"/>
        </w:rPr>
        <w:t> </w:t>
      </w:r>
      <w:r>
        <w:rPr>
          <w:rFonts w:hint="eastAsia"/>
        </w:rPr>
        <w:t>5个工作日完成审查，返还审查材料。</w:t>
      </w:r>
    </w:p>
    <w:p>
      <w:pPr>
        <w:rPr>
          <w:rFonts w:hint="eastAsia"/>
        </w:rPr>
      </w:pPr>
      <w:r>
        <w:rPr>
          <w:rFonts w:hint="eastAsia"/>
        </w:rPr>
        <w:t>3. 3 主席</w:t>
      </w:r>
      <w:r>
        <w:rPr>
          <w:rFonts w:hint="eastAsia"/>
          <w:lang w:eastAsia="zh-CN"/>
        </w:rPr>
        <w:t>：</w:t>
      </w:r>
      <w:r>
        <w:rPr>
          <w:rFonts w:hint="eastAsia"/>
        </w:rPr>
        <w:t>审核快速审查意见，签发决定文件。</w:t>
      </w:r>
    </w:p>
    <w:p>
      <w:pPr>
        <w:rPr>
          <w:rFonts w:hint="eastAsia"/>
        </w:rPr>
      </w:pPr>
      <w:r>
        <w:rPr>
          <w:rFonts w:hint="eastAsia"/>
        </w:rPr>
        <w:t>4. 流程图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"http://www.jshtcm.com/ewebeditor/3.1.1/attached/image/20160215/20160215152047_44616.jpg"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1676400" cy="1647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5. 流程的操作细则</w:t>
      </w:r>
    </w:p>
    <w:p>
      <w:pPr>
        <w:rPr>
          <w:rFonts w:hint="eastAsia"/>
        </w:rPr>
      </w:pPr>
      <w:r>
        <w:rPr>
          <w:rFonts w:hint="eastAsia"/>
        </w:rPr>
        <w:t>5.1 主审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5.1.1</w:t>
      </w:r>
      <w:r>
        <w:rPr>
          <w:rFonts w:hint="eastAsia"/>
        </w:rPr>
        <w:t>选择主审委员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5.1.1.1</w:t>
      </w:r>
      <w:r>
        <w:rPr>
          <w:rFonts w:hint="eastAsia"/>
        </w:rPr>
        <w:t>主审委员的选择：主要基于研究项目专业、相关伦理问题与候选人专业领域、社会文化背景相符，以及审查的一致性的考虑；选择医药专业背景委员主审研究方案；优先选择非医药专业背景委员主审知情同意书；复审、跟踪审查优先选择该项目的初审委员；也可以指定委员担任严重不良事件审查、违背方案审查、暂停/终止研究审查、研究完成审查等审查类别，以及“必要的修</w:t>
      </w:r>
      <w:r>
        <w:rPr>
          <w:rFonts w:hint="eastAsia"/>
          <w:lang w:val="en-US" w:eastAsia="zh-CN"/>
        </w:rPr>
        <w:t>改</w:t>
      </w:r>
      <w:r>
        <w:rPr>
          <w:rFonts w:hint="eastAsia"/>
        </w:rPr>
        <w:t>后同意”的复审的主审委员。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5.1.1.2</w:t>
      </w:r>
      <w:r>
        <w:rPr>
          <w:rFonts w:hint="eastAsia"/>
        </w:rPr>
        <w:t>主审委员的人数：选择1～2名委员主审；“初始审查”选择2名委员主审；“复审”对“必要的修</w:t>
      </w:r>
      <w:r>
        <w:rPr>
          <w:rFonts w:hint="eastAsia"/>
          <w:lang w:val="en-US" w:eastAsia="zh-CN"/>
        </w:rPr>
        <w:t>改</w:t>
      </w:r>
      <w:r>
        <w:rPr>
          <w:rFonts w:hint="eastAsia"/>
        </w:rPr>
        <w:t>后同意“的审核确认、研究完成审查可以选择1名委员审查；</w:t>
      </w:r>
      <w:r>
        <w:rPr>
          <w:rFonts w:hint="eastAsia"/>
          <w:lang w:val="en-US" w:eastAsia="zh-CN"/>
        </w:rPr>
        <w:t>SUSAR</w:t>
      </w:r>
      <w:r>
        <w:rPr>
          <w:rFonts w:hint="eastAsia"/>
        </w:rPr>
        <w:t>审查，可以指定1</w:t>
      </w:r>
      <w:r>
        <w:rPr>
          <w:rFonts w:hint="eastAsia"/>
          <w:lang w:val="en-US" w:eastAsia="zh-CN"/>
        </w:rPr>
        <w:t>-2</w:t>
      </w:r>
      <w:r>
        <w:rPr>
          <w:rFonts w:hint="eastAsia"/>
        </w:rPr>
        <w:t>名委员审查，或优先选择该项目的初审委员；其它审查类别则根据情况选择1～2名委员。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5.1.1.3</w:t>
      </w:r>
      <w:r>
        <w:rPr>
          <w:rFonts w:hint="eastAsia"/>
        </w:rPr>
        <w:t>利益冲突：避免选择与研究项目有利益冲突的委员。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5.1.2</w:t>
      </w:r>
      <w:r>
        <w:rPr>
          <w:rFonts w:hint="eastAsia"/>
        </w:rPr>
        <w:t>准备审查文件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为主审委员准备审查项目的整套送审文件，以及相应的审查工作表。自受理日起，2个工作日内送达主审材料。确认主审委员已查阅主审项目的材料，填写审查工作表。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5.1.3</w:t>
      </w:r>
      <w:r>
        <w:rPr>
          <w:rFonts w:hint="eastAsia"/>
        </w:rPr>
        <w:t>审查</w:t>
      </w:r>
      <w:r>
        <w:rPr>
          <w:rFonts w:hint="eastAsia"/>
          <w:lang w:eastAsia="zh-CN"/>
        </w:rPr>
        <w:t>：</w:t>
      </w:r>
      <w:r>
        <w:rPr>
          <w:rFonts w:hint="eastAsia"/>
        </w:rPr>
        <w:t>根据方案的研究设计类型和伦理审查类别的审查要素与审查要点，必要时参照前次审查意见，审查每一项研究。填写审查工作表。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</w:t>
      </w:r>
      <w:r>
        <w:rPr>
          <w:rFonts w:hint="eastAsia"/>
        </w:rPr>
        <w:t>主审意见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5.1.4.1</w:t>
      </w:r>
      <w:r>
        <w:rPr>
          <w:rFonts w:hint="eastAsia"/>
        </w:rPr>
        <w:t>是否批准研究项目：同意，必要的修</w:t>
      </w:r>
      <w:r>
        <w:rPr>
          <w:rFonts w:hint="eastAsia"/>
          <w:lang w:val="en-US" w:eastAsia="zh-CN"/>
        </w:rPr>
        <w:t>改</w:t>
      </w:r>
      <w:r>
        <w:rPr>
          <w:rFonts w:hint="eastAsia"/>
        </w:rPr>
        <w:t>后同意，不同意，终止或暂停已</w:t>
      </w:r>
      <w:r>
        <w:rPr>
          <w:rFonts w:hint="eastAsia"/>
          <w:lang w:val="en-US" w:eastAsia="zh-CN"/>
        </w:rPr>
        <w:t>同意</w:t>
      </w:r>
      <w:r>
        <w:rPr>
          <w:rFonts w:hint="eastAsia"/>
        </w:rPr>
        <w:t>的研究。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5.1.4.2</w:t>
      </w:r>
      <w:r>
        <w:rPr>
          <w:rFonts w:hint="eastAsia"/>
        </w:rPr>
        <w:t>是否更改审查方式：提交会议审查。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5.1.4.3</w:t>
      </w:r>
      <w:r>
        <w:rPr>
          <w:rFonts w:hint="eastAsia"/>
        </w:rPr>
        <w:t>定期审查频率：根据研究的风险程度，确定定期审查的频率，最长不超过12个月。定期审查的起始日期从决定文件的签发日期算起。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5.1.5</w:t>
      </w:r>
      <w:r>
        <w:rPr>
          <w:rFonts w:hint="eastAsia"/>
        </w:rPr>
        <w:t>主审时限</w:t>
      </w:r>
      <w:r>
        <w:rPr>
          <w:rFonts w:hint="eastAsia"/>
          <w:lang w:eastAsia="zh-CN"/>
        </w:rPr>
        <w:t>：</w:t>
      </w:r>
      <w:r>
        <w:rPr>
          <w:rFonts w:hint="eastAsia"/>
        </w:rPr>
        <w:t>5个工作日完成主审。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5.1.6</w:t>
      </w:r>
      <w:r>
        <w:rPr>
          <w:rFonts w:hint="eastAsia"/>
        </w:rPr>
        <w:t>返还审查文件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主审委员将整套送审文件、填写完成的审查工作表返还秘书。</w:t>
      </w:r>
    </w:p>
    <w:p>
      <w:pPr>
        <w:rPr>
          <w:rFonts w:hint="eastAsia"/>
        </w:rPr>
      </w:pPr>
      <w:r>
        <w:rPr>
          <w:rFonts w:hint="eastAsia"/>
        </w:rPr>
        <w:t>5.2 主审综合意见的处理</w:t>
      </w:r>
      <w:r>
        <w:rPr>
          <w:rFonts w:hint="eastAsia"/>
          <w:lang w:eastAsia="zh-CN"/>
        </w:rPr>
        <w:t>：</w:t>
      </w:r>
      <w:r>
        <w:rPr>
          <w:rFonts w:hint="eastAsia"/>
        </w:rPr>
        <w:t>秘书汇总主审委员的审查意见，填写快审主审综合意见。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5.2.1</w:t>
      </w:r>
      <w:r>
        <w:rPr>
          <w:rFonts w:hint="eastAsia"/>
        </w:rPr>
        <w:t>审查意见一致，均为“同意”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5.2.1.1</w:t>
      </w:r>
      <w:r>
        <w:rPr>
          <w:rFonts w:hint="eastAsia"/>
        </w:rPr>
        <w:t>主席审核、签发“同意”的决定文件。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5.2.1.2</w:t>
      </w:r>
      <w:r>
        <w:rPr>
          <w:rFonts w:hint="eastAsia"/>
        </w:rPr>
        <w:t>该快速审查项目安排在下次审查会议上报告。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5.2.1.3</w:t>
      </w:r>
      <w:r>
        <w:rPr>
          <w:rFonts w:hint="eastAsia"/>
        </w:rPr>
        <w:t>伦理审查批件有效期：初始审查、以及（初始审查后的）复审，审查决定为“同意”，批件的有效期可以根据以下方式确定：①根据临床研究预期的周期；②与定期审查频率相同。批件标注有效期的起止日期，批件超过“止”的日期失效，例如：批件有效期一年，批准日为2015年3月27日，失效日是2016年3月26日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5.2.2</w:t>
      </w:r>
      <w:r>
        <w:rPr>
          <w:rFonts w:hint="eastAsia"/>
        </w:rPr>
        <w:t>审查意见一致，均为“必要的</w:t>
      </w:r>
      <w:r>
        <w:rPr>
          <w:rFonts w:hint="eastAsia"/>
          <w:lang w:val="en-US" w:eastAsia="zh-CN"/>
        </w:rPr>
        <w:t>修改</w:t>
      </w:r>
      <w:r>
        <w:rPr>
          <w:rFonts w:hint="eastAsia"/>
        </w:rPr>
        <w:t>后同意”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主任委员</w:t>
      </w:r>
      <w:r>
        <w:rPr>
          <w:rFonts w:hint="eastAsia"/>
        </w:rPr>
        <w:t>审核、签发“作必要的修正后同意”的决定文件。该快速审查项目安排在下次审查会议上报告。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5.2.3</w:t>
      </w:r>
      <w:r>
        <w:rPr>
          <w:rFonts w:hint="default"/>
        </w:rPr>
        <w:t> </w:t>
      </w:r>
      <w:r>
        <w:rPr>
          <w:rFonts w:hint="eastAsia"/>
        </w:rPr>
        <w:t>审查意见不一致，1个“同意”，1个“必要的</w:t>
      </w:r>
      <w:r>
        <w:rPr>
          <w:rFonts w:hint="eastAsia"/>
          <w:lang w:val="en-US" w:eastAsia="zh-CN"/>
        </w:rPr>
        <w:t>修改</w:t>
      </w:r>
      <w:r>
        <w:rPr>
          <w:rFonts w:hint="eastAsia"/>
        </w:rPr>
        <w:t>后同意”</w:t>
      </w:r>
      <w:r>
        <w:rPr>
          <w:rFonts w:hint="eastAsia"/>
          <w:lang w:eastAsia="zh-CN"/>
        </w:rPr>
        <w:t>：</w:t>
      </w:r>
      <w:r>
        <w:rPr>
          <w:rFonts w:hint="eastAsia"/>
        </w:rPr>
        <w:t>办公室协调主审委员沟通审查意见，尽量达成一致。如果主审委员意见达成一致，按一致的主审意见处理。如果主审委员意见不一致，该</w:t>
      </w:r>
      <w:r>
        <w:rPr>
          <w:rFonts w:hint="eastAsia"/>
          <w:lang w:val="en-US" w:eastAsia="zh-CN"/>
        </w:rPr>
        <w:t>简易</w:t>
      </w:r>
      <w:r>
        <w:rPr>
          <w:rFonts w:hint="eastAsia"/>
        </w:rPr>
        <w:t>审查项目的审查方式转为会议审查。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5.2.4</w:t>
      </w:r>
      <w:r>
        <w:rPr>
          <w:rFonts w:hint="eastAsia"/>
        </w:rPr>
        <w:t>审查意见有：“不同意”，“终止或暂停已</w:t>
      </w:r>
      <w:r>
        <w:rPr>
          <w:rFonts w:hint="eastAsia"/>
          <w:lang w:val="en-US" w:eastAsia="zh-CN"/>
        </w:rPr>
        <w:t>同意</w:t>
      </w:r>
      <w:r>
        <w:rPr>
          <w:rFonts w:hint="eastAsia"/>
        </w:rPr>
        <w:t>的研究”</w:t>
      </w:r>
      <w:r>
        <w:rPr>
          <w:rFonts w:hint="eastAsia"/>
          <w:lang w:eastAsia="zh-CN"/>
        </w:rPr>
        <w:t>：</w:t>
      </w:r>
      <w:r>
        <w:rPr>
          <w:rFonts w:hint="eastAsia"/>
        </w:rPr>
        <w:t>该</w:t>
      </w:r>
      <w:r>
        <w:rPr>
          <w:rFonts w:hint="eastAsia"/>
          <w:lang w:val="en-US" w:eastAsia="zh-CN"/>
        </w:rPr>
        <w:t>简易</w:t>
      </w:r>
      <w:r>
        <w:rPr>
          <w:rFonts w:hint="eastAsia"/>
        </w:rPr>
        <w:t>审查项目的审查方式转为会议审查。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5.2.5</w:t>
      </w:r>
      <w:r>
        <w:rPr>
          <w:rFonts w:hint="eastAsia"/>
        </w:rPr>
        <w:t>处理时限</w:t>
      </w:r>
      <w:r>
        <w:rPr>
          <w:rFonts w:hint="eastAsia"/>
          <w:lang w:eastAsia="zh-CN"/>
        </w:rPr>
        <w:t>：</w:t>
      </w:r>
      <w:r>
        <w:rPr>
          <w:rFonts w:hint="eastAsia"/>
        </w:rPr>
        <w:t>自快审主审完成日起，2个工作日完成主审综合意见的处理。</w:t>
      </w:r>
    </w:p>
    <w:p>
      <w:pPr>
        <w:rPr>
          <w:rFonts w:hint="eastAsia"/>
        </w:rPr>
      </w:pPr>
      <w:r>
        <w:rPr>
          <w:rFonts w:hint="eastAsia"/>
        </w:rPr>
        <w:t>5.3 会议报告</w:t>
      </w:r>
      <w:r>
        <w:rPr>
          <w:rFonts w:hint="eastAsia"/>
          <w:lang w:eastAsia="zh-CN"/>
        </w:rPr>
        <w:t>：</w:t>
      </w:r>
      <w:r>
        <w:rPr>
          <w:rFonts w:hint="default"/>
        </w:rPr>
        <w:t> </w:t>
      </w:r>
      <w:r>
        <w:rPr>
          <w:rFonts w:hint="eastAsia"/>
        </w:rPr>
        <w:t>参会委员没有提出异议，该项目审查结束，文件存档。如果参会委员对所报告的</w:t>
      </w:r>
      <w:r>
        <w:rPr>
          <w:rFonts w:hint="eastAsia"/>
          <w:lang w:val="en-US" w:eastAsia="zh-CN"/>
        </w:rPr>
        <w:t>简易</w:t>
      </w:r>
      <w:r>
        <w:rPr>
          <w:rFonts w:hint="eastAsia"/>
        </w:rPr>
        <w:t>审查项目的审查意见提出异议，该项目进入会议审查。</w:t>
      </w:r>
    </w:p>
    <w:p>
      <w:pPr>
        <w:rPr>
          <w:rFonts w:hint="eastAsia"/>
        </w:rPr>
      </w:pPr>
      <w:r>
        <w:rPr>
          <w:rFonts w:hint="eastAsia"/>
        </w:rPr>
        <w:t>6. 相关文件</w:t>
      </w:r>
      <w:r>
        <w:rPr>
          <w:rFonts w:hint="eastAsia"/>
          <w:lang w:eastAsia="zh-CN"/>
        </w:rPr>
        <w:t>：无</w:t>
      </w:r>
    </w:p>
    <w:p>
      <w:pPr>
        <w:rPr>
          <w:rFonts w:hint="default"/>
          <w:lang w:val="en-US"/>
        </w:rPr>
      </w:pPr>
      <w:r>
        <w:rPr>
          <w:rFonts w:hint="eastAsia"/>
        </w:rPr>
        <w:t>7. 附表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AF/TP-04/01简易审查投票表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87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193"/>
      <w:gridCol w:w="2427"/>
      <w:gridCol w:w="2645"/>
      <w:gridCol w:w="260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Ex>
      <w:tc>
        <w:tcPr>
          <w:tcW w:w="2193" w:type="dxa"/>
        </w:tcPr>
        <w:p>
          <w:pPr>
            <w:pStyle w:val="5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编码：</w:t>
          </w:r>
          <w:r>
            <w:rPr>
              <w:rFonts w:hint="eastAsia"/>
              <w:vertAlign w:val="baseline"/>
              <w:lang w:val="en-US" w:eastAsia="zh-CN"/>
            </w:rPr>
            <w:t>IRB-SOP/07/02</w:t>
          </w:r>
        </w:p>
      </w:tc>
      <w:tc>
        <w:tcPr>
          <w:tcW w:w="5072" w:type="dxa"/>
          <w:gridSpan w:val="2"/>
        </w:tcPr>
        <w:p>
          <w:pPr>
            <w:pStyle w:val="5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vertAlign w:val="baseline"/>
            </w:rPr>
          </w:pPr>
          <w:r>
            <w:rPr>
              <w:rFonts w:hint="eastAsia"/>
              <w:vertAlign w:val="baseline"/>
              <w:lang w:eastAsia="zh-CN"/>
            </w:rPr>
            <w:t>题目：</w:t>
          </w:r>
          <w:r>
            <w:rPr>
              <w:rFonts w:hint="eastAsia"/>
              <w:vertAlign w:val="baseline"/>
              <w:lang w:val="en-US" w:eastAsia="zh-CN"/>
            </w:rPr>
            <w:t>简易</w:t>
          </w:r>
          <w:r>
            <w:rPr>
              <w:rFonts w:hint="eastAsia"/>
              <w:vertAlign w:val="baseline"/>
              <w:lang w:eastAsia="zh-CN"/>
            </w:rPr>
            <w:t>审查</w:t>
          </w:r>
          <w:r>
            <w:rPr>
              <w:rFonts w:hint="eastAsia"/>
              <w:vertAlign w:val="baseline"/>
              <w:lang w:val="en-US" w:eastAsia="zh-CN"/>
            </w:rPr>
            <w:t>SOP</w:t>
          </w:r>
        </w:p>
      </w:tc>
      <w:tc>
        <w:tcPr>
          <w:tcW w:w="2605" w:type="dxa"/>
        </w:tcPr>
        <w:p>
          <w:pPr>
            <w:pStyle w:val="5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共</w:t>
          </w:r>
          <w:r>
            <w:rPr>
              <w:rFonts w:hint="eastAsia"/>
              <w:vertAlign w:val="baseline"/>
              <w:lang w:val="en-US" w:eastAsia="zh-CN"/>
            </w:rPr>
            <w:t>2页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93" w:type="dxa"/>
        </w:tcPr>
        <w:p>
          <w:pPr>
            <w:pStyle w:val="5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起草人：</w:t>
          </w:r>
        </w:p>
      </w:tc>
      <w:tc>
        <w:tcPr>
          <w:tcW w:w="2427" w:type="dxa"/>
        </w:tcPr>
        <w:p>
          <w:pPr>
            <w:pStyle w:val="5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起草日期：</w:t>
          </w:r>
        </w:p>
      </w:tc>
      <w:tc>
        <w:tcPr>
          <w:tcW w:w="2645" w:type="dxa"/>
        </w:tcPr>
        <w:p>
          <w:pPr>
            <w:pStyle w:val="5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审核人：</w:t>
          </w:r>
        </w:p>
      </w:tc>
      <w:tc>
        <w:tcPr>
          <w:tcW w:w="2605" w:type="dxa"/>
        </w:tcPr>
        <w:p>
          <w:pPr>
            <w:pStyle w:val="5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审核日期：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93" w:type="dxa"/>
        </w:tcPr>
        <w:p>
          <w:pPr>
            <w:pStyle w:val="5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批准人：</w:t>
          </w:r>
        </w:p>
      </w:tc>
      <w:tc>
        <w:tcPr>
          <w:tcW w:w="2427" w:type="dxa"/>
        </w:tcPr>
        <w:p>
          <w:pPr>
            <w:pStyle w:val="5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批准日期：</w:t>
          </w:r>
        </w:p>
      </w:tc>
      <w:tc>
        <w:tcPr>
          <w:tcW w:w="2645" w:type="dxa"/>
        </w:tcPr>
        <w:p>
          <w:pPr>
            <w:pStyle w:val="5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生效日期：</w:t>
          </w:r>
        </w:p>
      </w:tc>
      <w:tc>
        <w:tcPr>
          <w:tcW w:w="2605" w:type="dxa"/>
        </w:tcPr>
        <w:p>
          <w:pPr>
            <w:pStyle w:val="5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default" w:eastAsiaTheme="minorEastAsia"/>
              <w:vertAlign w:val="baseline"/>
              <w:lang w:val="en-US" w:eastAsia="zh-CN"/>
            </w:rPr>
          </w:pPr>
          <w:r>
            <w:rPr>
              <w:rFonts w:hint="eastAsia"/>
              <w:vertAlign w:val="baseline"/>
              <w:lang w:eastAsia="zh-CN"/>
            </w:rPr>
            <w:t>修订号：</w:t>
          </w:r>
          <w:r>
            <w:rPr>
              <w:rFonts w:hint="eastAsia"/>
              <w:vertAlign w:val="baseline"/>
              <w:lang w:val="en-US" w:eastAsia="zh-CN"/>
            </w:rPr>
            <w:t>02</w:t>
          </w:r>
        </w:p>
      </w:tc>
    </w:tr>
  </w:tbl>
  <w:p>
    <w:pPr>
      <w:pStyle w:val="5"/>
      <w:pBdr>
        <w:bottom w:val="single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E000"/>
    <w:multiLevelType w:val="singleLevel"/>
    <w:tmpl w:val="23E0E00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A379B"/>
    <w:rsid w:val="2B4354EA"/>
    <w:rsid w:val="2E8D4E9E"/>
    <w:rsid w:val="4CDC2A79"/>
    <w:rsid w:val="4E0F03E4"/>
    <w:rsid w:val="565B3370"/>
    <w:rsid w:val="58A224F4"/>
    <w:rsid w:val="6F4D21A4"/>
    <w:rsid w:val="74BC1205"/>
    <w:rsid w:val="76E24746"/>
    <w:rsid w:val="77AB1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pPr>
      <w:ind w:left="118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haliluyazf</cp:lastModifiedBy>
  <dcterms:modified xsi:type="dcterms:W3CDTF">2020-09-18T03:33:07Z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