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 1. 目的</w:t>
      </w:r>
      <w:r>
        <w:rPr>
          <w:rFonts w:hint="eastAsia"/>
          <w:lang w:eastAsia="zh-CN"/>
        </w:rPr>
        <w:t>：</w:t>
      </w:r>
      <w:r>
        <w:rPr>
          <w:rFonts w:hint="eastAsia"/>
        </w:rPr>
        <w:t>为使伦理委员会制定培训计划、培训经费预算与培训实施的工作有章可循，特制定本规程，以不断提高伦理委员会委员的审查能力，委员/工作人员执行SOP的能力，研究各方保护受试者的能力。</w:t>
      </w:r>
    </w:p>
    <w:p>
      <w:pPr>
        <w:rPr>
          <w:rFonts w:hint="eastAsia"/>
        </w:rPr>
      </w:pPr>
      <w:r>
        <w:rPr>
          <w:rFonts w:hint="eastAsia"/>
        </w:rPr>
        <w:t>2. 范围</w:t>
      </w:r>
      <w:r>
        <w:rPr>
          <w:rFonts w:hint="eastAsia"/>
          <w:lang w:eastAsia="zh-CN"/>
        </w:rPr>
        <w:t>：</w:t>
      </w:r>
      <w:r>
        <w:rPr>
          <w:rFonts w:hint="eastAsia"/>
        </w:rPr>
        <w:t>本SOP适用于伦理委员会委员/工作人员、独立顾问、医院相关部门的管理人员、以及研究人员的研究伦理相关的培训工作。</w:t>
      </w:r>
    </w:p>
    <w:p>
      <w:pPr>
        <w:rPr>
          <w:rFonts w:hint="eastAsia"/>
        </w:rPr>
      </w:pPr>
      <w:r>
        <w:rPr>
          <w:rFonts w:hint="eastAsia"/>
        </w:rPr>
        <w:t>3. 职责</w:t>
      </w:r>
      <w:bookmarkStart w:id="0" w:name="_GoBack"/>
      <w:bookmarkEnd w:id="0"/>
    </w:p>
    <w:p>
      <w:pPr>
        <w:rPr>
          <w:rFonts w:hint="eastAsia"/>
        </w:rPr>
      </w:pPr>
      <w:r>
        <w:rPr>
          <w:rFonts w:hint="eastAsia"/>
        </w:rPr>
        <w:t>3.1 伦理委员会主任</w:t>
      </w:r>
      <w:r>
        <w:rPr>
          <w:rFonts w:hint="eastAsia"/>
          <w:lang w:val="en-US" w:eastAsia="zh-CN"/>
        </w:rPr>
        <w:t>委员</w:t>
      </w:r>
      <w:r>
        <w:rPr>
          <w:rFonts w:hint="eastAsia"/>
        </w:rPr>
        <w:t>、秘书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3.1.1</w:t>
      </w:r>
      <w:r>
        <w:rPr>
          <w:rFonts w:hint="eastAsia"/>
        </w:rPr>
        <w:t>负责制定培训计划。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3.1.3</w:t>
      </w:r>
      <w:r>
        <w:rPr>
          <w:rFonts w:hint="eastAsia"/>
        </w:rPr>
        <w:t>谨慎地利用各种资源，提供尽可能多的培训机会。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3.1.4</w:t>
      </w:r>
      <w:r>
        <w:rPr>
          <w:rFonts w:hint="eastAsia"/>
        </w:rPr>
        <w:t>组织实施培训计划。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3.1.5</w:t>
      </w:r>
      <w:r>
        <w:rPr>
          <w:rFonts w:hint="eastAsia"/>
        </w:rPr>
        <w:t>秘书记录培训情况。</w:t>
      </w:r>
    </w:p>
    <w:p>
      <w:pPr>
        <w:rPr>
          <w:rFonts w:hint="eastAsia"/>
        </w:rPr>
      </w:pPr>
      <w:r>
        <w:rPr>
          <w:rFonts w:hint="eastAsia"/>
        </w:rPr>
        <w:t>3.2 伦理委员会委员/独立顾问与工作人员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3.2.1</w:t>
      </w:r>
      <w:r>
        <w:rPr>
          <w:rFonts w:hint="default"/>
        </w:rPr>
        <w:t> </w:t>
      </w:r>
      <w:r>
        <w:rPr>
          <w:rFonts w:hint="eastAsia"/>
        </w:rPr>
        <w:t>新委员在加入伦理委员会之前必须经过</w:t>
      </w:r>
      <w:r>
        <w:rPr>
          <w:rFonts w:hint="eastAsia"/>
          <w:lang w:val="en-US" w:eastAsia="zh-CN"/>
        </w:rPr>
        <w:t>伦理及相关知识</w:t>
      </w:r>
      <w:r>
        <w:rPr>
          <w:rFonts w:hint="eastAsia"/>
        </w:rPr>
        <w:t>培训。</w:t>
      </w:r>
      <w:r>
        <w:rPr>
          <w:rFonts w:hint="eastAsia"/>
          <w:lang w:val="en-US" w:eastAsia="zh-CN"/>
        </w:rPr>
        <w:t>进行GCP项目审查的委员需经过GCP培训。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3.2.2定期</w:t>
      </w:r>
      <w:r>
        <w:rPr>
          <w:rFonts w:hint="eastAsia"/>
        </w:rPr>
        <w:t>接受研究伦理相关的继续教育和培训，提高保护研究受试者的能力。</w:t>
      </w:r>
    </w:p>
    <w:p>
      <w:pPr>
        <w:rPr>
          <w:rFonts w:hint="eastAsia"/>
        </w:rPr>
      </w:pPr>
      <w:r>
        <w:rPr>
          <w:rFonts w:hint="eastAsia"/>
        </w:rPr>
        <w:t>4. 流程图</w:t>
      </w:r>
      <w:r>
        <w:rPr>
          <w:rFonts w:hint="eastAsia"/>
          <w:lang w:eastAsia="zh-CN"/>
        </w:rPr>
        <w:t>：</w:t>
      </w:r>
    </w:p>
    <w:p>
      <w:pPr>
        <w:rPr>
          <w:rFonts w:hint="eastAsia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 xml:space="preserve">INCLUDEPICTURE \d "http://www.jshtcm.com/ewebeditor/3.1.1/attached/image/20160215/20160215103401_49340.jpg" \* MERGEFORMATINET </w:instrText>
      </w:r>
      <w:r>
        <w:rPr>
          <w:rFonts w:hint="eastAsia"/>
        </w:rPr>
        <w:fldChar w:fldCharType="separate"/>
      </w:r>
      <w:r>
        <w:rPr>
          <w:rFonts w:hint="eastAsia"/>
        </w:rPr>
        <w:drawing>
          <wp:inline distT="0" distB="0" distL="114300" distR="114300">
            <wp:extent cx="1666875" cy="16287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fldChar w:fldCharType="end"/>
      </w:r>
      <w:r>
        <w:rPr>
          <w:rFonts w:hint="eastAsia"/>
        </w:rPr>
        <w:t> </w:t>
      </w:r>
    </w:p>
    <w:p>
      <w:pPr>
        <w:rPr>
          <w:rFonts w:hint="eastAsia"/>
        </w:rPr>
      </w:pPr>
      <w:r>
        <w:rPr>
          <w:rFonts w:hint="eastAsia"/>
        </w:rPr>
        <w:t>5. 流程的操作细则</w:t>
      </w:r>
    </w:p>
    <w:p>
      <w:pPr>
        <w:rPr>
          <w:rFonts w:hint="eastAsia"/>
        </w:rPr>
      </w:pPr>
      <w:r>
        <w:rPr>
          <w:rFonts w:hint="eastAsia"/>
        </w:rPr>
        <w:t>5.1 制定培训计划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5.1.1</w:t>
      </w:r>
      <w:r>
        <w:rPr>
          <w:rFonts w:hint="default"/>
        </w:rPr>
        <w:t> </w:t>
      </w:r>
      <w:r>
        <w:rPr>
          <w:rFonts w:hint="eastAsia"/>
        </w:rPr>
        <w:t>办公室制定新委员的初始培训计划，制定每年的年度培训计划。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5.1.2</w:t>
      </w:r>
      <w:r>
        <w:rPr>
          <w:rFonts w:hint="eastAsia"/>
        </w:rPr>
        <w:t>培训对象：伦理委员会委员/独立顾问与工作人员，机构相关部门的管理人员，研究人员。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5.1.3</w:t>
      </w:r>
      <w:r>
        <w:rPr>
          <w:rFonts w:hint="eastAsia"/>
        </w:rPr>
        <w:t>培训方式：</w:t>
      </w:r>
      <w:r>
        <w:rPr>
          <w:rFonts w:hint="eastAsia"/>
          <w:lang w:val="en-US" w:eastAsia="zh-CN"/>
        </w:rPr>
        <w:t>外派</w:t>
      </w:r>
      <w:r>
        <w:rPr>
          <w:rFonts w:hint="eastAsia"/>
        </w:rPr>
        <w:t>培训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包含线上</w:t>
      </w:r>
      <w:r>
        <w:rPr>
          <w:rFonts w:hint="eastAsia"/>
          <w:lang w:eastAsia="zh-CN"/>
        </w:rPr>
        <w:t>）</w:t>
      </w:r>
      <w:r>
        <w:rPr>
          <w:rFonts w:hint="eastAsia"/>
        </w:rPr>
        <w:t>；医院内部培训，如讲座</w:t>
      </w:r>
      <w:r>
        <w:rPr>
          <w:rFonts w:hint="eastAsia"/>
          <w:lang w:val="en-US" w:eastAsia="zh-CN"/>
        </w:rPr>
        <w:t>等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5.1.4</w:t>
      </w:r>
      <w:r>
        <w:rPr>
          <w:rFonts w:hint="eastAsia"/>
        </w:rPr>
        <w:t>培训主题包括（但不限于）：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5.1.4.1</w:t>
      </w:r>
      <w:r>
        <w:rPr>
          <w:rFonts w:hint="eastAsia"/>
        </w:rPr>
        <w:t>相关法律法规。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5.1.4.2</w:t>
      </w:r>
      <w:r>
        <w:rPr>
          <w:rFonts w:hint="eastAsia"/>
        </w:rPr>
        <w:t>相关研究伦理指南。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5.1.4.3</w:t>
      </w:r>
      <w:r>
        <w:rPr>
          <w:rFonts w:hint="eastAsia"/>
        </w:rPr>
        <w:t>伦理委员会章程，研究利益冲突政策。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5.1.4.4</w:t>
      </w:r>
      <w:r>
        <w:rPr>
          <w:rFonts w:hint="eastAsia"/>
        </w:rPr>
        <w:t>伦理委员会制度：会议规则，岗位职责等。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5.1.4.5</w:t>
      </w:r>
      <w:r>
        <w:rPr>
          <w:rFonts w:hint="eastAsia"/>
        </w:rPr>
        <w:t>伦理委员会标准操作规程。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5.1.4.6</w:t>
      </w:r>
      <w:r>
        <w:rPr>
          <w:rFonts w:hint="eastAsia"/>
        </w:rPr>
        <w:t>基本的研究设计与方法；不同的研究设计与研究目的对研究伦理问题的影响。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5.1.4.7</w:t>
      </w:r>
      <w:r>
        <w:rPr>
          <w:rFonts w:hint="eastAsia"/>
        </w:rPr>
        <w:t>涉及人的研究项目主要伦理问题的审查考量；以及不同伦理考量之间的权衡。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5.1.4.8</w:t>
      </w:r>
      <w:r>
        <w:rPr>
          <w:rFonts w:hint="eastAsia"/>
        </w:rPr>
        <w:t>不同研究设计类型（实验性研究，回顾性观察性研究，前瞻性观察性研究等）和伦理审查类别（初始审查、跟踪审查、复审）的主要伦理问题的审查要素、审查要点。</w:t>
      </w:r>
    </w:p>
    <w:p>
      <w:pPr>
        <w:rPr>
          <w:rFonts w:hint="eastAsia"/>
        </w:rPr>
      </w:pPr>
      <w:r>
        <w:rPr>
          <w:rFonts w:hint="eastAsia"/>
        </w:rPr>
        <w:t>5.2 培训经费预算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5.2.1</w:t>
      </w:r>
      <w:r>
        <w:rPr>
          <w:rFonts w:hint="eastAsia"/>
        </w:rPr>
        <w:t>伦理委员会办公室</w:t>
      </w:r>
      <w:r>
        <w:rPr>
          <w:rFonts w:hint="eastAsia"/>
          <w:lang w:val="en-US" w:eastAsia="zh-CN"/>
        </w:rPr>
        <w:t>定期</w:t>
      </w:r>
      <w:r>
        <w:rPr>
          <w:rFonts w:hint="eastAsia"/>
        </w:rPr>
        <w:t>申请培训经费。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5.2.2</w:t>
      </w:r>
      <w:r>
        <w:rPr>
          <w:rFonts w:hint="eastAsia"/>
        </w:rPr>
        <w:t>培训与学术交流活动经费</w:t>
      </w:r>
      <w:r>
        <w:rPr>
          <w:rFonts w:hint="eastAsia"/>
          <w:lang w:val="en-US" w:eastAsia="zh-CN"/>
        </w:rPr>
        <w:t>从伦理委员会专用账户支取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5.2.3</w:t>
      </w:r>
      <w:r>
        <w:rPr>
          <w:rFonts w:hint="eastAsia"/>
        </w:rPr>
        <w:t>谨慎地利用各种资源，提供尽可能多的培训机会。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5.2.4</w:t>
      </w:r>
      <w:r>
        <w:rPr>
          <w:rFonts w:hint="eastAsia"/>
        </w:rPr>
        <w:t>经费使用按</w:t>
      </w:r>
      <w:r>
        <w:rPr>
          <w:rFonts w:hint="eastAsia"/>
          <w:lang w:val="en-US" w:eastAsia="zh-CN"/>
        </w:rPr>
        <w:t>伦理审查费管理办法</w:t>
      </w:r>
      <w:r>
        <w:rPr>
          <w:rFonts w:hint="eastAsia"/>
        </w:rPr>
        <w:t>执行。</w:t>
      </w:r>
    </w:p>
    <w:p>
      <w:pPr>
        <w:rPr>
          <w:rFonts w:hint="eastAsia"/>
        </w:rPr>
      </w:pPr>
      <w:r>
        <w:rPr>
          <w:rFonts w:hint="eastAsia"/>
        </w:rPr>
        <w:t>5.3 培训计划的执行与记录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5.3.1</w:t>
      </w:r>
      <w:r>
        <w:rPr>
          <w:rFonts w:hint="eastAsia"/>
        </w:rPr>
        <w:t>新委员的初始培训：办公室分发相关法律法规和研究伦理指南书面材料，</w:t>
      </w:r>
      <w:r>
        <w:rPr>
          <w:rFonts w:hint="eastAsia"/>
          <w:lang w:val="en-US" w:eastAsia="zh-CN"/>
        </w:rPr>
        <w:t>外派委员并取得GCP及伦理培训证书</w:t>
      </w:r>
      <w:r>
        <w:rPr>
          <w:rFonts w:hint="eastAsia"/>
        </w:rPr>
        <w:t>；组织临床研究主要伦理问题审查的培训讲座。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5.3.2</w:t>
      </w:r>
      <w:r>
        <w:rPr>
          <w:rFonts w:hint="default"/>
        </w:rPr>
        <w:t> </w:t>
      </w:r>
      <w:r>
        <w:rPr>
          <w:rFonts w:hint="eastAsia"/>
        </w:rPr>
        <w:t>组织内部培训：邀请专家主题讲座；通知委员与工作人员、独立顾问、机构相关部门的管理人员，研究人员参加；准备会场、投影与扩音设备；做好培训服务工作。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5.3.3</w:t>
      </w:r>
      <w:r>
        <w:rPr>
          <w:rFonts w:hint="eastAsia"/>
        </w:rPr>
        <w:t>组织派出培训：发布研究伦理相关的继续教育培训项目、学术交流活动信息；培训经费</w:t>
      </w:r>
      <w:r>
        <w:rPr>
          <w:rFonts w:hint="eastAsia"/>
          <w:lang w:val="en-US" w:eastAsia="zh-CN"/>
        </w:rPr>
        <w:t>根据医院相关文件执行</w:t>
      </w:r>
      <w:r>
        <w:rPr>
          <w:rFonts w:hint="eastAsia"/>
        </w:rPr>
        <w:t>；派出培训的培训证书原件由</w:t>
      </w:r>
      <w:r>
        <w:rPr>
          <w:rFonts w:hint="eastAsia"/>
          <w:lang w:val="en-US" w:eastAsia="zh-CN"/>
        </w:rPr>
        <w:t>办公室存档</w:t>
      </w:r>
      <w:r>
        <w:rPr>
          <w:rFonts w:hint="eastAsia"/>
        </w:rPr>
        <w:t>，培训证书扫描电子文件交</w:t>
      </w:r>
      <w:r>
        <w:rPr>
          <w:rFonts w:hint="eastAsia"/>
          <w:lang w:val="en-US" w:eastAsia="zh-CN"/>
        </w:rPr>
        <w:t>本人</w:t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  <w:lang w:val="en-US" w:eastAsia="zh-CN"/>
        </w:rPr>
        <w:t>5.3.4</w:t>
      </w:r>
      <w:r>
        <w:rPr>
          <w:rFonts w:hint="default"/>
        </w:rPr>
        <w:t> </w:t>
      </w:r>
      <w:r>
        <w:rPr>
          <w:rFonts w:hint="eastAsia"/>
        </w:rPr>
        <w:t>培训记录：秘书通过软件记录培训情况，内容包括：日期，培训主题与内容，参加人员，培训证书</w:t>
      </w:r>
      <w:r>
        <w:rPr>
          <w:rFonts w:hint="eastAsia"/>
          <w:lang w:val="en-US" w:eastAsia="zh-CN"/>
        </w:rPr>
        <w:t>原件及扫描件</w:t>
      </w:r>
      <w:r>
        <w:rPr>
          <w:rFonts w:hint="eastAsia"/>
          <w:lang w:val="en-US" w:eastAsia="zh-CN"/>
        </w:rPr>
        <w:tab/>
      </w:r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6. 相关文件：无</w:t>
      </w:r>
    </w:p>
    <w:p>
      <w:pPr>
        <w:rPr>
          <w:rFonts w:hint="eastAsia"/>
        </w:rPr>
      </w:pPr>
      <w:r>
        <w:rPr>
          <w:rFonts w:hint="eastAsia"/>
        </w:rPr>
        <w:t>7. 附件表格：无</w:t>
      </w:r>
    </w:p>
    <w:p/>
    <w:sectPr>
      <w:headerReference r:id="rId3" w:type="default"/>
      <w:footerReference r:id="rId4" w:type="default"/>
      <w:pgSz w:w="11906" w:h="16838"/>
      <w:pgMar w:top="1440" w:right="1080" w:bottom="1440" w:left="108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9870" w:type="dxa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193"/>
      <w:gridCol w:w="2427"/>
      <w:gridCol w:w="2645"/>
      <w:gridCol w:w="2605"/>
    </w:tblGrid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193" w:type="dxa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default" w:eastAsiaTheme="minorEastAsia"/>
              <w:vertAlign w:val="baseline"/>
              <w:lang w:val="en-US" w:eastAsia="zh-CN"/>
            </w:rPr>
          </w:pPr>
          <w:r>
            <w:rPr>
              <w:rFonts w:hint="eastAsia"/>
              <w:vertAlign w:val="baseline"/>
              <w:lang w:eastAsia="zh-CN"/>
            </w:rPr>
            <w:t>编码：</w:t>
          </w:r>
          <w:r>
            <w:rPr>
              <w:rFonts w:hint="eastAsia"/>
              <w:vertAlign w:val="baseline"/>
              <w:lang w:val="en-US" w:eastAsia="zh-CN"/>
            </w:rPr>
            <w:t>IRB-SOP/16/02</w:t>
          </w:r>
        </w:p>
      </w:tc>
      <w:tc>
        <w:tcPr>
          <w:tcW w:w="5072" w:type="dxa"/>
          <w:gridSpan w:val="2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vertAlign w:val="baseline"/>
            </w:rPr>
          </w:pPr>
          <w:r>
            <w:rPr>
              <w:rFonts w:hint="eastAsia"/>
              <w:vertAlign w:val="baseline"/>
              <w:lang w:eastAsia="zh-CN"/>
            </w:rPr>
            <w:t>题目：培训</w:t>
          </w:r>
          <w:r>
            <w:rPr>
              <w:rFonts w:hint="eastAsia"/>
              <w:vertAlign w:val="baseline"/>
              <w:lang w:val="en-US" w:eastAsia="zh-CN"/>
            </w:rPr>
            <w:t>SOP</w:t>
          </w:r>
        </w:p>
      </w:tc>
      <w:tc>
        <w:tcPr>
          <w:tcW w:w="2605" w:type="dxa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共</w:t>
          </w:r>
          <w:r>
            <w:rPr>
              <w:rFonts w:hint="eastAsia"/>
              <w:vertAlign w:val="baseline"/>
              <w:lang w:val="en-US" w:eastAsia="zh-CN"/>
            </w:rPr>
            <w:t>2页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193" w:type="dxa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起草人：</w:t>
          </w:r>
        </w:p>
      </w:tc>
      <w:tc>
        <w:tcPr>
          <w:tcW w:w="2427" w:type="dxa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起草日期：</w:t>
          </w:r>
        </w:p>
      </w:tc>
      <w:tc>
        <w:tcPr>
          <w:tcW w:w="2645" w:type="dxa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审核人：</w:t>
          </w:r>
        </w:p>
      </w:tc>
      <w:tc>
        <w:tcPr>
          <w:tcW w:w="2605" w:type="dxa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审核日期：</w:t>
          </w:r>
        </w:p>
      </w:tc>
    </w:tr>
    <w:tr>
      <w:tblPrEx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2193" w:type="dxa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批准人：</w:t>
          </w:r>
        </w:p>
      </w:tc>
      <w:tc>
        <w:tcPr>
          <w:tcW w:w="2427" w:type="dxa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批准日期：</w:t>
          </w:r>
        </w:p>
      </w:tc>
      <w:tc>
        <w:tcPr>
          <w:tcW w:w="2645" w:type="dxa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eastAsia" w:eastAsiaTheme="minorEastAsia"/>
              <w:vertAlign w:val="baseline"/>
              <w:lang w:eastAsia="zh-CN"/>
            </w:rPr>
          </w:pPr>
          <w:r>
            <w:rPr>
              <w:rFonts w:hint="eastAsia"/>
              <w:vertAlign w:val="baseline"/>
              <w:lang w:eastAsia="zh-CN"/>
            </w:rPr>
            <w:t>生效日期：</w:t>
          </w:r>
        </w:p>
      </w:tc>
      <w:tc>
        <w:tcPr>
          <w:tcW w:w="2605" w:type="dxa"/>
        </w:tcPr>
        <w:p>
          <w:pPr>
            <w:pStyle w:val="3"/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pBdr>
            <w:rPr>
              <w:rFonts w:hint="default" w:eastAsiaTheme="minorEastAsia"/>
              <w:vertAlign w:val="baseline"/>
              <w:lang w:val="en-US" w:eastAsia="zh-CN"/>
            </w:rPr>
          </w:pPr>
          <w:r>
            <w:rPr>
              <w:rFonts w:hint="eastAsia"/>
              <w:vertAlign w:val="baseline"/>
              <w:lang w:eastAsia="zh-CN"/>
            </w:rPr>
            <w:t>修订号：</w:t>
          </w:r>
          <w:r>
            <w:rPr>
              <w:rFonts w:hint="eastAsia"/>
              <w:vertAlign w:val="baseline"/>
              <w:lang w:val="en-US" w:eastAsia="zh-CN"/>
            </w:rPr>
            <w:t>02</w:t>
          </w:r>
        </w:p>
      </w:tc>
    </w:tr>
  </w:tbl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9F12D0F"/>
    <w:rsid w:val="1A280A10"/>
    <w:rsid w:val="1DBD534C"/>
    <w:rsid w:val="27AF2052"/>
    <w:rsid w:val="461A2B73"/>
    <w:rsid w:val="4D4216C2"/>
    <w:rsid w:val="51833F5D"/>
    <w:rsid w:val="53BD72E2"/>
    <w:rsid w:val="5D1E68A5"/>
    <w:rsid w:val="6F0456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张政</cp:lastModifiedBy>
  <dcterms:modified xsi:type="dcterms:W3CDTF">2020-09-23T07:40:53Z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