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药物文件夹要求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药物文件夹须在首次寄送药品前送达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GCP药房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颜色：</w:t>
      </w:r>
      <w:r>
        <w:rPr>
          <w:rFonts w:hint="eastAsia"/>
          <w:b/>
          <w:bCs/>
          <w:sz w:val="28"/>
          <w:szCs w:val="28"/>
          <w:lang w:val="en-US" w:eastAsia="zh-CN"/>
        </w:rPr>
        <w:t>蓝色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页数：</w:t>
      </w:r>
      <w:r>
        <w:rPr>
          <w:rFonts w:hint="eastAsia"/>
          <w:b/>
          <w:bCs/>
          <w:sz w:val="28"/>
          <w:szCs w:val="28"/>
          <w:lang w:val="en-US" w:eastAsia="zh-CN"/>
        </w:rPr>
        <w:t>60页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品牌：建议“得力”（“晨光”页袋塑料不容易打开，影响发药效率）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参考链接：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"https://item.jd.com/681843.html#none"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https://item.jd.com/681843.html#none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参考图片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629150" cy="5257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E9E357"/>
    <w:multiLevelType w:val="singleLevel"/>
    <w:tmpl w:val="A6E9E3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C352FCA"/>
    <w:rsid w:val="10B8614F"/>
    <w:rsid w:val="6C352FCA"/>
    <w:rsid w:val="706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99</Characters>
  <Lines>0</Lines>
  <Paragraphs>0</Paragraphs>
  <TotalTime>9</TotalTime>
  <ScaleCrop>false</ScaleCrop>
  <LinksUpToDate>false</LinksUpToDate>
  <CharactersWithSpaces>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2023-02-15T00:53:00Z</dcterms:created>
  <dc:creator>Administrator</dc:creator>
  <cp:lastModifiedBy>Administrator</cp:lastModifiedBy>
  <dcterms:modified xsi:type="dcterms:W3CDTF">2023-02-15T01:04:45Z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1FE66F01E7DB4676ADEEC4DDAA846739</vt:lpwstr>
  </property>
</Properties>
</file>