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szCs w:val="21"/>
        </w:rPr>
        <w:t>F-JG-</w:t>
      </w:r>
      <w:r>
        <w:rPr>
          <w:rFonts w:hint="eastAsia" w:ascii="Times New Roman" w:hAnsi="Times New Roman"/>
          <w:szCs w:val="21"/>
        </w:rPr>
        <w:t>SOP</w:t>
      </w:r>
      <w:r>
        <w:rPr>
          <w:rFonts w:ascii="Times New Roman" w:hAnsi="Times New Roman"/>
          <w:szCs w:val="21"/>
        </w:rPr>
        <w:t>-0</w:t>
      </w:r>
      <w:r>
        <w:rPr>
          <w:rFonts w:hint="eastAsia" w:ascii="Times New Roman" w:hAnsi="Times New Roman"/>
          <w:szCs w:val="21"/>
        </w:rPr>
        <w:t>11</w:t>
      </w:r>
      <w:r>
        <w:rPr>
          <w:rFonts w:ascii="Times New Roman" w:hAnsi="Times New Roman"/>
          <w:szCs w:val="21"/>
        </w:rPr>
        <w:t>0</w:t>
      </w:r>
      <w:r>
        <w:rPr>
          <w:rFonts w:hint="eastAsia" w:ascii="Times New Roman" w:hAnsi="Times New Roman"/>
          <w:szCs w:val="21"/>
        </w:rPr>
        <w:t>2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院内SAE、SUSAR机构递交信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广东药科大学附属第一医院药物临床试验机构：</w:t>
      </w:r>
    </w:p>
    <w:p>
      <w:pPr>
        <w:spacing w:line="360" w:lineRule="auto"/>
        <w:ind w:firstLine="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由*   *   *申办的“*  *  *  *  *  *研究（机构项目编号：    ）”现递交SAE/SUSAR报告一份，敬请审阅。</w:t>
      </w:r>
    </w:p>
    <w:p>
      <w:pPr>
        <w:spacing w:line="360" w:lineRule="auto"/>
        <w:ind w:firstLine="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受试者随机号：</w:t>
      </w:r>
    </w:p>
    <w:p>
      <w:pPr>
        <w:spacing w:line="360" w:lineRule="auto"/>
        <w:ind w:firstLine="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SAE/SUSAR名称：</w:t>
      </w:r>
    </w:p>
    <w:p>
      <w:pPr>
        <w:spacing w:line="360" w:lineRule="auto"/>
        <w:ind w:firstLine="560"/>
        <w:jc w:val="left"/>
      </w:pPr>
      <w:r>
        <w:rPr>
          <w:rFonts w:hint="eastAsia"/>
          <w:sz w:val="24"/>
          <w:szCs w:val="24"/>
        </w:rPr>
        <w:t>报告类型：</w:t>
      </w:r>
      <w:r>
        <w:rPr>
          <w:rFonts w:hint="eastAsia"/>
          <w:sz w:val="24"/>
          <w:szCs w:val="24"/>
        </w:rPr>
        <w:sym w:font="Wingdings" w:char="00A8"/>
      </w:r>
      <w:r>
        <w:rPr>
          <w:rFonts w:hint="eastAsia"/>
          <w:sz w:val="24"/>
          <w:szCs w:val="24"/>
        </w:rPr>
        <w:t xml:space="preserve">首次报告  </w:t>
      </w:r>
      <w:r>
        <w:rPr>
          <w:rFonts w:hint="eastAsia"/>
          <w:sz w:val="24"/>
          <w:szCs w:val="24"/>
        </w:rPr>
        <w:sym w:font="Wingdings" w:char="00A8"/>
      </w:r>
      <w:r>
        <w:rPr>
          <w:rFonts w:hint="eastAsia"/>
          <w:sz w:val="24"/>
          <w:szCs w:val="24"/>
        </w:rPr>
        <w:t xml:space="preserve">随访报告  </w:t>
      </w:r>
      <w:r>
        <w:rPr>
          <w:rFonts w:hint="eastAsia"/>
          <w:sz w:val="24"/>
          <w:szCs w:val="24"/>
        </w:rPr>
        <w:sym w:font="Wingdings" w:char="00A8"/>
      </w:r>
      <w:r>
        <w:rPr>
          <w:rFonts w:hint="eastAsia"/>
          <w:sz w:val="24"/>
          <w:szCs w:val="24"/>
        </w:rPr>
        <w:t xml:space="preserve">总结报告  </w:t>
      </w:r>
      <w:r>
        <w:rPr>
          <w:rFonts w:hint="eastAsia"/>
          <w:sz w:val="24"/>
          <w:szCs w:val="24"/>
        </w:rPr>
        <w:sym w:font="Wingdings" w:char="00A8"/>
      </w:r>
      <w:r>
        <w:rPr>
          <w:rFonts w:hint="eastAsia"/>
          <w:sz w:val="24"/>
          <w:szCs w:val="24"/>
        </w:rPr>
        <w:t>更新</w:t>
      </w:r>
    </w:p>
    <w:p>
      <w:pPr>
        <w:spacing w:line="360" w:lineRule="auto"/>
        <w:ind w:firstLine="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报告类别：</w:t>
      </w:r>
      <w:r>
        <w:rPr>
          <w:rFonts w:hint="eastAsia"/>
          <w:sz w:val="24"/>
          <w:szCs w:val="24"/>
        </w:rPr>
        <w:sym w:font="Wingdings" w:char="00A8"/>
      </w:r>
      <w:r>
        <w:rPr>
          <w:rFonts w:hint="eastAsia"/>
          <w:sz w:val="24"/>
          <w:szCs w:val="24"/>
        </w:rPr>
        <w:t xml:space="preserve">限危及生命或死亡SAE    </w:t>
      </w:r>
      <w:r>
        <w:rPr>
          <w:rFonts w:hint="eastAsia"/>
          <w:sz w:val="24"/>
          <w:szCs w:val="24"/>
        </w:rPr>
        <w:sym w:font="Wingdings" w:char="00A8"/>
      </w:r>
      <w:r>
        <w:rPr>
          <w:rFonts w:hint="eastAsia"/>
          <w:sz w:val="24"/>
          <w:szCs w:val="24"/>
        </w:rPr>
        <w:t>SUSAR</w:t>
      </w:r>
    </w:p>
    <w:p>
      <w:pPr>
        <w:spacing w:line="360" w:lineRule="auto"/>
        <w:ind w:firstLine="560"/>
        <w:jc w:val="left"/>
        <w:rPr>
          <w:sz w:val="24"/>
          <w:szCs w:val="24"/>
        </w:rPr>
      </w:pPr>
    </w:p>
    <w:p>
      <w:pPr>
        <w:spacing w:line="360" w:lineRule="auto"/>
        <w:ind w:firstLine="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SAE/SUSAR名称：</w:t>
      </w:r>
    </w:p>
    <w:p>
      <w:pPr>
        <w:spacing w:line="360" w:lineRule="auto"/>
        <w:ind w:firstLine="560"/>
        <w:jc w:val="left"/>
      </w:pPr>
      <w:r>
        <w:rPr>
          <w:rFonts w:hint="eastAsia"/>
          <w:sz w:val="24"/>
          <w:szCs w:val="24"/>
        </w:rPr>
        <w:t>报告类型：</w:t>
      </w:r>
      <w:r>
        <w:rPr>
          <w:rFonts w:hint="eastAsia"/>
          <w:sz w:val="24"/>
          <w:szCs w:val="24"/>
        </w:rPr>
        <w:sym w:font="Wingdings" w:char="00A8"/>
      </w:r>
      <w:r>
        <w:rPr>
          <w:rFonts w:hint="eastAsia"/>
          <w:sz w:val="24"/>
          <w:szCs w:val="24"/>
        </w:rPr>
        <w:t xml:space="preserve">首次报告  </w:t>
      </w:r>
      <w:r>
        <w:rPr>
          <w:rFonts w:hint="eastAsia"/>
          <w:sz w:val="24"/>
          <w:szCs w:val="24"/>
        </w:rPr>
        <w:sym w:font="Wingdings" w:char="00A8"/>
      </w:r>
      <w:r>
        <w:rPr>
          <w:rFonts w:hint="eastAsia"/>
          <w:sz w:val="24"/>
          <w:szCs w:val="24"/>
        </w:rPr>
        <w:t xml:space="preserve">随访报告  </w:t>
      </w:r>
      <w:r>
        <w:rPr>
          <w:rFonts w:hint="eastAsia"/>
          <w:sz w:val="24"/>
          <w:szCs w:val="24"/>
        </w:rPr>
        <w:sym w:font="Wingdings" w:char="00A8"/>
      </w:r>
      <w:r>
        <w:rPr>
          <w:rFonts w:hint="eastAsia"/>
          <w:sz w:val="24"/>
          <w:szCs w:val="24"/>
        </w:rPr>
        <w:t xml:space="preserve">总结报告  </w:t>
      </w:r>
      <w:r>
        <w:rPr>
          <w:rFonts w:hint="eastAsia"/>
          <w:sz w:val="24"/>
          <w:szCs w:val="24"/>
        </w:rPr>
        <w:sym w:font="Wingdings" w:char="00A8"/>
      </w:r>
      <w:r>
        <w:rPr>
          <w:rFonts w:hint="eastAsia"/>
          <w:sz w:val="24"/>
          <w:szCs w:val="24"/>
        </w:rPr>
        <w:t>更新</w:t>
      </w:r>
    </w:p>
    <w:p>
      <w:pPr>
        <w:spacing w:line="360" w:lineRule="auto"/>
        <w:ind w:firstLine="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报告类别：</w:t>
      </w:r>
      <w:r>
        <w:rPr>
          <w:rFonts w:hint="eastAsia"/>
          <w:sz w:val="24"/>
          <w:szCs w:val="24"/>
        </w:rPr>
        <w:sym w:font="Wingdings" w:char="00A8"/>
      </w:r>
      <w:r>
        <w:rPr>
          <w:rFonts w:hint="eastAsia"/>
          <w:sz w:val="24"/>
          <w:szCs w:val="24"/>
        </w:rPr>
        <w:t xml:space="preserve">限危及生命或死亡SAE    </w:t>
      </w:r>
      <w:r>
        <w:rPr>
          <w:rFonts w:hint="eastAsia"/>
          <w:sz w:val="24"/>
          <w:szCs w:val="24"/>
        </w:rPr>
        <w:sym w:font="Wingdings" w:char="00A8"/>
      </w:r>
      <w:r>
        <w:rPr>
          <w:rFonts w:hint="eastAsia"/>
          <w:sz w:val="24"/>
          <w:szCs w:val="24"/>
        </w:rPr>
        <w:t>SUSAR</w:t>
      </w:r>
    </w:p>
    <w:p>
      <w:pPr>
        <w:spacing w:line="360" w:lineRule="auto"/>
        <w:ind w:firstLine="560"/>
        <w:jc w:val="left"/>
        <w:rPr>
          <w:sz w:val="24"/>
          <w:szCs w:val="24"/>
        </w:rPr>
      </w:pPr>
    </w:p>
    <w:p>
      <w:pPr>
        <w:spacing w:line="360" w:lineRule="auto"/>
        <w:ind w:firstLine="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SAE/SUSAR详情见附件。</w:t>
      </w:r>
    </w:p>
    <w:p>
      <w:pPr>
        <w:spacing w:line="360" w:lineRule="auto"/>
        <w:ind w:firstLine="560"/>
        <w:jc w:val="left"/>
        <w:rPr>
          <w:sz w:val="24"/>
          <w:szCs w:val="24"/>
        </w:rPr>
      </w:pPr>
    </w:p>
    <w:p>
      <w:pPr>
        <w:spacing w:line="360" w:lineRule="auto"/>
        <w:ind w:firstLine="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主要研究者：</w:t>
      </w:r>
    </w:p>
    <w:p>
      <w:pPr>
        <w:spacing w:line="360" w:lineRule="auto"/>
        <w:ind w:firstLine="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日      期：</w:t>
      </w:r>
    </w:p>
    <w:p>
      <w:pPr>
        <w:spacing w:line="360" w:lineRule="auto"/>
        <w:ind w:firstLine="5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药物临床试验机构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广东药科大学附属第一医院药物临床试验机构已收到研究者提交的</w:t>
      </w:r>
      <w:r>
        <w:rPr>
          <w:rFonts w:hint="eastAsia"/>
          <w:sz w:val="24"/>
          <w:szCs w:val="24"/>
        </w:rPr>
        <w:sym w:font="Wingdings" w:char="00A8"/>
      </w:r>
      <w:r>
        <w:rPr>
          <w:rFonts w:hint="eastAsia"/>
          <w:sz w:val="24"/>
          <w:szCs w:val="24"/>
        </w:rPr>
        <w:t>SAE</w:t>
      </w:r>
      <w:r>
        <w:rPr>
          <w:rFonts w:hint="eastAsia"/>
          <w:sz w:val="24"/>
          <w:szCs w:val="24"/>
        </w:rPr>
        <w:sym w:font="Wingdings" w:char="00A8"/>
      </w:r>
      <w:r>
        <w:rPr>
          <w:rFonts w:hint="eastAsia"/>
          <w:sz w:val="24"/>
          <w:szCs w:val="24"/>
        </w:rPr>
        <w:t>SUSAR报告。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签  名：</w:t>
      </w:r>
    </w:p>
    <w:p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日  期：</w:t>
      </w:r>
    </w:p>
    <w:p>
      <w:pPr>
        <w:widowControl/>
        <w:numPr>
          <w:numId w:val="0"/>
        </w:numPr>
        <w:adjustRightInd w:val="0"/>
        <w:snapToGrid w:val="0"/>
        <w:spacing w:line="400" w:lineRule="exact"/>
        <w:ind w:right="96" w:rightChars="0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>
      <w:headerReference r:id="rId9" w:type="default"/>
      <w:type w:val="continuous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ascii="仿宋_GB2312" w:hAnsi="宋体" w:eastAsia="仿宋_GB2312"/>
        <w:sz w:val="21"/>
        <w:szCs w:val="21"/>
      </w:rPr>
    </w:pPr>
  </w:p>
  <w:p>
    <w:pPr>
      <w:pStyle w:val="6"/>
      <w:pBdr>
        <w:bottom w:val="single" w:color="auto" w:sz="4" w:space="0"/>
      </w:pBdr>
      <w:tabs>
        <w:tab w:val="clear" w:pos="4153"/>
        <w:tab w:val="clear" w:pos="8306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3</w:t>
    </w:r>
    <w:r>
      <w:rPr>
        <w:rFonts w:hint="eastAsia" w:ascii="仿宋_GB2312" w:hAnsi="宋体" w:eastAsia="仿宋_GB2312"/>
        <w:sz w:val="21"/>
        <w:szCs w:val="21"/>
      </w:rPr>
      <w:t xml:space="preserve">                            广东药科大学附属第一医院药物临床试验机构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000" w:type="dxa"/>
      <w:jc w:val="righ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160"/>
      <w:gridCol w:w="2425"/>
      <w:gridCol w:w="2435"/>
      <w:gridCol w:w="198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1" w:hRule="atLeast"/>
        <w:jc w:val="right"/>
      </w:trPr>
      <w:tc>
        <w:tcPr>
          <w:tcW w:w="216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widowControl/>
            <w:spacing w:line="300" w:lineRule="exact"/>
            <w:jc w:val="center"/>
            <w:rPr>
              <w:rFonts w:ascii="宋体" w:hAnsi="宋体"/>
              <w:sz w:val="18"/>
            </w:rPr>
          </w:pPr>
          <w:r>
            <w:rPr>
              <w:rFonts w:hint="eastAsia" w:ascii="宋体" w:hAnsi="宋体"/>
              <w:sz w:val="18"/>
            </w:rPr>
            <w:t>编号：</w:t>
          </w:r>
          <w:r>
            <w:rPr>
              <w:sz w:val="18"/>
            </w:rPr>
            <w:t>JG-SOP-CX-00</w:t>
          </w:r>
          <w:r>
            <w:rPr>
              <w:rFonts w:hint="eastAsia"/>
              <w:sz w:val="18"/>
            </w:rPr>
            <w:t>7</w:t>
          </w:r>
          <w:r>
            <w:rPr>
              <w:sz w:val="18"/>
            </w:rPr>
            <w:t>·01</w:t>
          </w:r>
        </w:p>
      </w:tc>
      <w:tc>
        <w:tcPr>
          <w:tcW w:w="4860" w:type="dxa"/>
          <w:gridSpan w:val="2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widowControl/>
            <w:spacing w:line="300" w:lineRule="exact"/>
            <w:jc w:val="center"/>
            <w:rPr>
              <w:rFonts w:ascii="宋体" w:hAnsi="宋体"/>
              <w:b/>
              <w:bCs/>
              <w:sz w:val="18"/>
            </w:rPr>
          </w:pPr>
          <w:r>
            <w:rPr>
              <w:rFonts w:hint="eastAsia" w:ascii="宋体" w:hAnsi="宋体"/>
              <w:sz w:val="18"/>
            </w:rPr>
            <w:t>题目：</w:t>
          </w:r>
          <w:r>
            <w:rPr>
              <w:rFonts w:hint="eastAsia"/>
              <w:b/>
              <w:bCs/>
            </w:rPr>
            <w:t>严重不良事件报告标准操作规程</w:t>
          </w:r>
        </w:p>
      </w:tc>
      <w:tc>
        <w:tcPr>
          <w:tcW w:w="198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tabs>
              <w:tab w:val="left" w:pos="814"/>
            </w:tabs>
            <w:jc w:val="center"/>
            <w:rPr>
              <w:rFonts w:ascii="宋体" w:hAnsi="宋体"/>
              <w:sz w:val="18"/>
            </w:rPr>
          </w:pPr>
          <w:r>
            <w:rPr>
              <w:rFonts w:hint="eastAsia" w:ascii="宋体" w:hAnsi="宋体"/>
              <w:sz w:val="18"/>
            </w:rPr>
            <w:t>共</w:t>
          </w:r>
          <w:r>
            <w:rPr>
              <w:rStyle w:val="10"/>
              <w:rFonts w:ascii="宋体" w:hAnsi="宋体"/>
            </w:rPr>
            <w:fldChar w:fldCharType="begin"/>
          </w:r>
          <w:r>
            <w:rPr>
              <w:rStyle w:val="10"/>
              <w:rFonts w:ascii="宋体" w:hAnsi="宋体"/>
            </w:rPr>
            <w:instrText xml:space="preserve"> NUMPAGES </w:instrText>
          </w:r>
          <w:r>
            <w:rPr>
              <w:rStyle w:val="10"/>
              <w:rFonts w:ascii="宋体" w:hAnsi="宋体"/>
            </w:rPr>
            <w:fldChar w:fldCharType="separate"/>
          </w:r>
          <w:r>
            <w:rPr>
              <w:rStyle w:val="10"/>
              <w:rFonts w:ascii="宋体" w:hAnsi="宋体"/>
            </w:rPr>
            <w:t>2</w:t>
          </w:r>
          <w:r>
            <w:rPr>
              <w:rStyle w:val="10"/>
            </w:rPr>
            <w:fldChar w:fldCharType="end"/>
          </w:r>
          <w:r>
            <w:rPr>
              <w:rFonts w:hint="eastAsia" w:ascii="宋体" w:hAnsi="宋体"/>
              <w:sz w:val="18"/>
            </w:rPr>
            <w:t>页，第</w:t>
          </w:r>
          <w:r>
            <w:rPr>
              <w:rStyle w:val="10"/>
              <w:rFonts w:ascii="宋体" w:hAnsi="宋体"/>
            </w:rPr>
            <w:fldChar w:fldCharType="begin"/>
          </w:r>
          <w:r>
            <w:rPr>
              <w:rStyle w:val="10"/>
              <w:rFonts w:ascii="宋体" w:hAnsi="宋体"/>
            </w:rPr>
            <w:instrText xml:space="preserve"> PAGE </w:instrText>
          </w:r>
          <w:r>
            <w:rPr>
              <w:rStyle w:val="10"/>
              <w:rFonts w:ascii="宋体" w:hAnsi="宋体"/>
            </w:rPr>
            <w:fldChar w:fldCharType="separate"/>
          </w:r>
          <w:r>
            <w:rPr>
              <w:rStyle w:val="10"/>
              <w:rFonts w:ascii="宋体" w:hAnsi="宋体"/>
            </w:rPr>
            <w:t>2</w:t>
          </w:r>
          <w:r>
            <w:rPr>
              <w:rStyle w:val="10"/>
            </w:rPr>
            <w:fldChar w:fldCharType="end"/>
          </w:r>
          <w:r>
            <w:rPr>
              <w:rFonts w:hint="eastAsia" w:ascii="宋体" w:hAnsi="宋体"/>
              <w:sz w:val="18"/>
            </w:rPr>
            <w:t>页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64" w:hRule="atLeast"/>
        <w:jc w:val="right"/>
      </w:trPr>
      <w:tc>
        <w:tcPr>
          <w:tcW w:w="216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spacing w:line="240" w:lineRule="atLeast"/>
            <w:rPr>
              <w:rFonts w:ascii="宋体" w:hAnsi="宋体"/>
              <w:sz w:val="18"/>
            </w:rPr>
          </w:pPr>
          <w:r>
            <w:rPr>
              <w:rFonts w:hint="eastAsia" w:ascii="宋体" w:hAnsi="宋体"/>
              <w:sz w:val="18"/>
            </w:rPr>
            <w:t>起草人：</w:t>
          </w:r>
        </w:p>
      </w:tc>
      <w:tc>
        <w:tcPr>
          <w:tcW w:w="242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spacing w:line="240" w:lineRule="atLeast"/>
            <w:rPr>
              <w:rFonts w:ascii="宋体" w:hAnsi="宋体"/>
              <w:sz w:val="18"/>
            </w:rPr>
          </w:pPr>
          <w:r>
            <w:rPr>
              <w:rFonts w:hint="eastAsia" w:ascii="宋体" w:hAnsi="宋体"/>
              <w:sz w:val="18"/>
            </w:rPr>
            <w:t>起草日期：</w:t>
          </w:r>
        </w:p>
      </w:tc>
      <w:tc>
        <w:tcPr>
          <w:tcW w:w="243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spacing w:line="240" w:lineRule="atLeast"/>
            <w:rPr>
              <w:rFonts w:ascii="宋体" w:hAnsi="宋体"/>
              <w:sz w:val="18"/>
            </w:rPr>
          </w:pPr>
          <w:r>
            <w:rPr>
              <w:rFonts w:hint="eastAsia" w:ascii="宋体" w:hAnsi="宋体"/>
              <w:sz w:val="18"/>
            </w:rPr>
            <w:t>审核人：</w:t>
          </w:r>
        </w:p>
      </w:tc>
      <w:tc>
        <w:tcPr>
          <w:tcW w:w="198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spacing w:line="240" w:lineRule="atLeast"/>
            <w:rPr>
              <w:rFonts w:ascii="宋体" w:hAnsi="宋体"/>
              <w:sz w:val="18"/>
            </w:rPr>
          </w:pPr>
          <w:r>
            <w:rPr>
              <w:rFonts w:hint="eastAsia" w:ascii="宋体" w:hAnsi="宋体"/>
              <w:sz w:val="18"/>
            </w:rPr>
            <w:t>审核日期：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97" w:hRule="atLeast"/>
        <w:jc w:val="right"/>
      </w:trPr>
      <w:tc>
        <w:tcPr>
          <w:tcW w:w="216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spacing w:line="240" w:lineRule="atLeast"/>
            <w:rPr>
              <w:rFonts w:ascii="宋体" w:hAnsi="宋体"/>
              <w:sz w:val="18"/>
            </w:rPr>
          </w:pPr>
          <w:r>
            <w:rPr>
              <w:rFonts w:hint="eastAsia" w:ascii="宋体" w:hAnsi="宋体"/>
              <w:sz w:val="18"/>
            </w:rPr>
            <w:t>批准人：</w:t>
          </w:r>
        </w:p>
      </w:tc>
      <w:tc>
        <w:tcPr>
          <w:tcW w:w="242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spacing w:line="240" w:lineRule="atLeast"/>
            <w:rPr>
              <w:rFonts w:ascii="宋体" w:hAnsi="宋体"/>
              <w:sz w:val="18"/>
            </w:rPr>
          </w:pPr>
          <w:r>
            <w:rPr>
              <w:rFonts w:hint="eastAsia" w:ascii="宋体" w:hAnsi="宋体"/>
              <w:sz w:val="18"/>
            </w:rPr>
            <w:t>批准日期：</w:t>
          </w:r>
        </w:p>
      </w:tc>
      <w:tc>
        <w:tcPr>
          <w:tcW w:w="243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spacing w:line="240" w:lineRule="atLeast"/>
            <w:rPr>
              <w:rFonts w:ascii="宋体" w:hAnsi="宋体"/>
              <w:sz w:val="18"/>
            </w:rPr>
          </w:pPr>
          <w:r>
            <w:rPr>
              <w:rFonts w:hint="eastAsia" w:ascii="宋体" w:hAnsi="宋体"/>
              <w:sz w:val="18"/>
            </w:rPr>
            <w:t>生效日期：</w:t>
          </w:r>
        </w:p>
      </w:tc>
      <w:tc>
        <w:tcPr>
          <w:tcW w:w="198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spacing w:line="240" w:lineRule="atLeast"/>
            <w:rPr>
              <w:rFonts w:ascii="宋体" w:hAnsi="宋体"/>
              <w:sz w:val="18"/>
            </w:rPr>
          </w:pPr>
          <w:r>
            <w:rPr>
              <w:rFonts w:hint="eastAsia" w:ascii="宋体" w:hAnsi="宋体"/>
              <w:sz w:val="18"/>
            </w:rPr>
            <w:t>修订号：</w:t>
          </w:r>
        </w:p>
      </w:tc>
    </w:tr>
  </w:tbl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0F1F34"/>
    <w:rsid w:val="00691B91"/>
    <w:rsid w:val="00B2759A"/>
    <w:rsid w:val="00DA3811"/>
    <w:rsid w:val="020258AD"/>
    <w:rsid w:val="03B06899"/>
    <w:rsid w:val="03B215BD"/>
    <w:rsid w:val="07050C56"/>
    <w:rsid w:val="07163A7E"/>
    <w:rsid w:val="093B0F4A"/>
    <w:rsid w:val="093D7627"/>
    <w:rsid w:val="0C9B5E71"/>
    <w:rsid w:val="0DF53FDF"/>
    <w:rsid w:val="0F016C0D"/>
    <w:rsid w:val="11D15E3B"/>
    <w:rsid w:val="15155B4F"/>
    <w:rsid w:val="151667E9"/>
    <w:rsid w:val="1BAA1C9B"/>
    <w:rsid w:val="2D014DCD"/>
    <w:rsid w:val="346946C5"/>
    <w:rsid w:val="359408D6"/>
    <w:rsid w:val="35EE2FCA"/>
    <w:rsid w:val="375D2783"/>
    <w:rsid w:val="3C5B5DD4"/>
    <w:rsid w:val="3EBA5425"/>
    <w:rsid w:val="3ED63BE7"/>
    <w:rsid w:val="40BD46E0"/>
    <w:rsid w:val="4FD5235B"/>
    <w:rsid w:val="58EB154C"/>
    <w:rsid w:val="5B536B0D"/>
    <w:rsid w:val="5EEB615E"/>
    <w:rsid w:val="5F967949"/>
    <w:rsid w:val="620A6A38"/>
    <w:rsid w:val="63AD4FB9"/>
    <w:rsid w:val="64C6386D"/>
    <w:rsid w:val="666F1047"/>
    <w:rsid w:val="68812737"/>
    <w:rsid w:val="72AC38C1"/>
    <w:rsid w:val="763A66C5"/>
    <w:rsid w:val="780D42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480"/>
    </w:pPr>
    <w:rPr>
      <w:rFonts w:eastAsia="仿宋_GB2312"/>
      <w:sz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character" w:styleId="10">
    <w:name w:val="page number"/>
    <w:basedOn w:val="9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368</Characters>
  <Lines>3</Lines>
  <Paragraphs>1</Paragraphs>
  <TotalTime>2</TotalTime>
  <ScaleCrop>false</ScaleCrop>
  <LinksUpToDate>false</LinksUpToDate>
  <CharactersWithSpaces>546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Administrator</dc:creator>
  <cp:lastModifiedBy>Administrator</cp:lastModifiedBy>
  <dcterms:modified xsi:type="dcterms:W3CDTF">2023-04-24T00:53:50Z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87A471C6C0D8482B8F3B3F4F4F52D922_13</vt:lpwstr>
  </property>
</Properties>
</file>